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855" w:rsidRPr="00067087" w:rsidRDefault="00AF681D">
      <w:pPr>
        <w:rPr>
          <w:b/>
          <w:sz w:val="28"/>
        </w:rPr>
      </w:pPr>
      <w:r w:rsidRPr="00067087">
        <w:rPr>
          <w:b/>
          <w:sz w:val="28"/>
        </w:rPr>
        <w:t>Influenza Activity Widespread!</w:t>
      </w:r>
    </w:p>
    <w:p w:rsidR="00AF681D" w:rsidRDefault="00AF681D"/>
    <w:p w:rsidR="002779BD" w:rsidRDefault="00AF681D" w:rsidP="00290860">
      <w:r>
        <w:t>The CDC reported on 1/10 that seasonal influenza activity had become widespread in 47 states making this one of the earliest flu seasons in the last decade. The Pacific Northwest states are included in this assessment</w:t>
      </w:r>
      <w:r w:rsidR="00066201">
        <w:t xml:space="preserve"> </w:t>
      </w:r>
      <w:r w:rsidR="00066201">
        <w:t>with many communities reporting that they are continuing to see large numbers of patients with influenza. Elders and young children have been especially hard hit with the most hospitalizations and deaths.</w:t>
      </w:r>
      <w:r>
        <w:t xml:space="preserve"> The following information is organized for clinical providers</w:t>
      </w:r>
      <w:r w:rsidR="00066201">
        <w:t xml:space="preserve"> and</w:t>
      </w:r>
      <w:r>
        <w:t xml:space="preserve"> nurses to provide the most </w:t>
      </w:r>
      <w:bookmarkStart w:id="0" w:name="_GoBack"/>
      <w:bookmarkEnd w:id="0"/>
    </w:p>
    <w:p w:rsidR="00003BE6" w:rsidRDefault="00003BE6" w:rsidP="00003BE6">
      <w:r w:rsidRPr="00D559B6">
        <w:rPr>
          <w:b/>
          <w:u w:val="single"/>
        </w:rPr>
        <w:t>Primary Message</w:t>
      </w:r>
      <w:r>
        <w:t>:</w:t>
      </w:r>
    </w:p>
    <w:p w:rsidR="00D559B6" w:rsidRPr="00D559B6" w:rsidRDefault="00D559B6" w:rsidP="00D559B6">
      <w:pPr>
        <w:rPr>
          <w:u w:val="single"/>
        </w:rPr>
      </w:pPr>
      <w:r w:rsidRPr="00D559B6">
        <w:rPr>
          <w:u w:val="single"/>
        </w:rPr>
        <w:t xml:space="preserve">EARLY ANTIVIRAL TREATMENT </w:t>
      </w:r>
    </w:p>
    <w:p w:rsidR="00D559B6" w:rsidRDefault="00D559B6" w:rsidP="00D559B6">
      <w:r>
        <w:t xml:space="preserve">Hospitalization rates for the elderly (65 years and older) have increased sharply in the last 2 weeks, and 9 additional pediatric deaths were reported. CDC expects that hospitalization and deaths will continue to increase, and urge clinicians to provide early antiviral treatment in patients with suspected flu, particularly in those at high risk for flu complications (e.g. children &lt; 5 years those 65 years, and those with underlying medical conditions). Clinicians should not wait for lab confirmation before beginning treatment. </w:t>
      </w:r>
    </w:p>
    <w:p w:rsidR="00D559B6" w:rsidRDefault="00D559B6" w:rsidP="00D559B6">
      <w:r>
        <w:t>Because AI/</w:t>
      </w:r>
      <w:proofErr w:type="gramStart"/>
      <w:r>
        <w:t>AN</w:t>
      </w:r>
      <w:proofErr w:type="gramEnd"/>
      <w:r>
        <w:t xml:space="preserve"> people are at higher risk for complications, providers in IHS should use clinical judgment and consider antiviral treatment for suspected flu cases even in the absence of an age or medical indication if they feel it is warranted. </w:t>
      </w:r>
    </w:p>
    <w:p w:rsidR="00D559B6" w:rsidRDefault="00290860" w:rsidP="00D559B6">
      <w:hyperlink r:id="rId6" w:history="1">
        <w:r w:rsidR="00D559B6" w:rsidRPr="00D559B6">
          <w:rPr>
            <w:rStyle w:val="Hyperlink"/>
            <w:b/>
          </w:rPr>
          <w:t>Click here</w:t>
        </w:r>
      </w:hyperlink>
      <w:r w:rsidR="00D559B6">
        <w:t xml:space="preserve"> </w:t>
      </w:r>
      <w:r w:rsidR="00D559B6" w:rsidRPr="00D559B6">
        <w:rPr>
          <w:b/>
        </w:rPr>
        <w:t>for complete antiviral treatment recommendations and list of those at high risk.</w:t>
      </w:r>
      <w:r w:rsidR="00D559B6">
        <w:t xml:space="preserve"> </w:t>
      </w:r>
    </w:p>
    <w:p w:rsidR="00D559B6" w:rsidRDefault="00D559B6" w:rsidP="00D559B6">
      <w:r>
        <w:t xml:space="preserve">Summary of Main Points: </w:t>
      </w:r>
    </w:p>
    <w:p w:rsidR="00D559B6" w:rsidRDefault="00D559B6" w:rsidP="00D559B6">
      <w:pPr>
        <w:pStyle w:val="ListParagraph"/>
        <w:numPr>
          <w:ilvl w:val="0"/>
          <w:numId w:val="5"/>
        </w:numPr>
      </w:pPr>
      <w:r>
        <w:t>Early flu season (about 1 month earlier than last year)</w:t>
      </w:r>
    </w:p>
    <w:p w:rsidR="00D559B6" w:rsidRDefault="00D559B6" w:rsidP="00D559B6">
      <w:pPr>
        <w:pStyle w:val="ListParagraph"/>
        <w:numPr>
          <w:ilvl w:val="0"/>
          <w:numId w:val="5"/>
        </w:numPr>
      </w:pPr>
      <w:r>
        <w:t>Worse than average flu season, especially for the elderly</w:t>
      </w:r>
    </w:p>
    <w:p w:rsidR="00D559B6" w:rsidRDefault="00D559B6" w:rsidP="00D559B6">
      <w:pPr>
        <w:pStyle w:val="ListParagraph"/>
        <w:numPr>
          <w:ilvl w:val="0"/>
          <w:numId w:val="5"/>
        </w:numPr>
      </w:pPr>
      <w:r>
        <w:t xml:space="preserve">While the proportion of influenza-like-illness outpatient visits appears to be declining nationally, activity is increasing in some regions, particularly in the West.   </w:t>
      </w:r>
    </w:p>
    <w:p w:rsidR="00D559B6" w:rsidRDefault="00D559B6" w:rsidP="00D559B6">
      <w:pPr>
        <w:pStyle w:val="ListParagraph"/>
        <w:numPr>
          <w:ilvl w:val="0"/>
          <w:numId w:val="5"/>
        </w:numPr>
      </w:pPr>
      <w:r>
        <w:t xml:space="preserve">Providers in need of flu vaccine can go to : </w:t>
      </w:r>
      <w:hyperlink r:id="rId7" w:history="1">
        <w:r w:rsidRPr="00315844">
          <w:rPr>
            <w:rStyle w:val="Hyperlink"/>
          </w:rPr>
          <w:t>www.preventinfluenza.org/ivac</w:t>
        </w:r>
      </w:hyperlink>
      <w:r>
        <w:t xml:space="preserve">  </w:t>
      </w:r>
    </w:p>
    <w:p w:rsidR="00003BE6" w:rsidRPr="00D559B6" w:rsidRDefault="00D559B6" w:rsidP="00D559B6">
      <w:pPr>
        <w:pStyle w:val="ListParagraph"/>
        <w:numPr>
          <w:ilvl w:val="0"/>
          <w:numId w:val="5"/>
        </w:numPr>
        <w:rPr>
          <w:b/>
        </w:rPr>
      </w:pPr>
      <w:r w:rsidRPr="00D559B6">
        <w:rPr>
          <w:b/>
        </w:rPr>
        <w:t xml:space="preserve">Antivirals – early treatment is critical. High risk groups – children, the elderly, </w:t>
      </w:r>
      <w:proofErr w:type="gramStart"/>
      <w:r w:rsidRPr="00D559B6">
        <w:rPr>
          <w:b/>
        </w:rPr>
        <w:t>and  those</w:t>
      </w:r>
      <w:proofErr w:type="gramEnd"/>
      <w:r w:rsidRPr="00D559B6">
        <w:rPr>
          <w:b/>
        </w:rPr>
        <w:t xml:space="preserve"> with medical conditions should be treated if flu suspected – should not wait for lab test results to begin treatment.  </w:t>
      </w:r>
    </w:p>
    <w:p w:rsidR="00AF681D" w:rsidRDefault="00AF681D">
      <w:pPr>
        <w:rPr>
          <w:b/>
          <w:u w:val="single"/>
        </w:rPr>
      </w:pPr>
      <w:r w:rsidRPr="00AF681D">
        <w:rPr>
          <w:b/>
          <w:u w:val="single"/>
        </w:rPr>
        <w:t>Surveillance</w:t>
      </w:r>
    </w:p>
    <w:p w:rsidR="00AF681D" w:rsidRDefault="00AF681D">
      <w:r>
        <w:t>The CDC, State Health Departments and IHS all have influenza</w:t>
      </w:r>
      <w:r w:rsidR="006A27FE">
        <w:t xml:space="preserve"> surveillance systems in place. I</w:t>
      </w:r>
      <w:r>
        <w:t>nfluenza-like illness</w:t>
      </w:r>
      <w:r w:rsidR="006A27FE">
        <w:t xml:space="preserve"> surveillance</w:t>
      </w:r>
      <w:r>
        <w:t xml:space="preserve"> </w:t>
      </w:r>
      <w:r w:rsidR="00AA310E">
        <w:t>provides</w:t>
      </w:r>
      <w:r>
        <w:t xml:space="preserve"> the most readily available </w:t>
      </w:r>
      <w:r w:rsidR="00AA310E">
        <w:t xml:space="preserve">information </w:t>
      </w:r>
      <w:r>
        <w:t>and is a reliable i</w:t>
      </w:r>
      <w:r w:rsidR="00AA310E">
        <w:t>ndicator of actual flu activity. However, ILI surveillance</w:t>
      </w:r>
      <w:r>
        <w:t xml:space="preserve"> is not meant to </w:t>
      </w:r>
      <w:r w:rsidR="006A27FE">
        <w:t>include</w:t>
      </w:r>
      <w:r>
        <w:t xml:space="preserve"> documented or laboratory confirmed cases of influenza</w:t>
      </w:r>
      <w:r w:rsidR="00AA310E">
        <w:t xml:space="preserve">. Rather it is based on the constellation of ICD-9 codes and documented fever (100 </w:t>
      </w:r>
      <w:proofErr w:type="spellStart"/>
      <w:r w:rsidR="00AA310E">
        <w:t>deg</w:t>
      </w:r>
      <w:proofErr w:type="spellEnd"/>
      <w:r w:rsidR="00AA310E">
        <w:t xml:space="preserve"> F / 37.8 </w:t>
      </w:r>
      <w:proofErr w:type="spellStart"/>
      <w:r w:rsidR="00AA310E">
        <w:t>deg</w:t>
      </w:r>
      <w:proofErr w:type="spellEnd"/>
      <w:r w:rsidR="00AA310E">
        <w:t xml:space="preserve"> C) that likely includes most patient with influenza who seek medical attention, as well as </w:t>
      </w:r>
      <w:r w:rsidR="00AA310E">
        <w:lastRenderedPageBreak/>
        <w:t>patients with other respiratory viruses</w:t>
      </w:r>
      <w:r>
        <w:t>. Pediatric influenza deaths are tracked in each state. These are laboratory confirmed and reportable but there is often a delay in these data being updated.</w:t>
      </w:r>
      <w:r w:rsidR="009005D2" w:rsidRPr="009005D2">
        <w:t xml:space="preserve"> </w:t>
      </w:r>
      <w:r w:rsidR="009005D2">
        <w:t>Influenza hospitalizations are tracked in a handful of states (including Oregon) and include both children and adults.</w:t>
      </w:r>
    </w:p>
    <w:p w:rsidR="009005D2" w:rsidRDefault="00560E09">
      <w:r>
        <w:t>For the latest survei</w:t>
      </w:r>
      <w:r w:rsidR="009005D2">
        <w:t>llance information</w:t>
      </w:r>
      <w:r>
        <w:t>, see:</w:t>
      </w:r>
    </w:p>
    <w:p w:rsidR="009E7E83" w:rsidRDefault="00290860" w:rsidP="009005D2">
      <w:pPr>
        <w:ind w:left="720"/>
      </w:pPr>
      <w:hyperlink r:id="rId8" w:history="1">
        <w:r w:rsidR="009005D2" w:rsidRPr="009E7E83">
          <w:rPr>
            <w:rStyle w:val="Hyperlink"/>
          </w:rPr>
          <w:t>CDC</w:t>
        </w:r>
      </w:hyperlink>
    </w:p>
    <w:p w:rsidR="009005D2" w:rsidRPr="00067087" w:rsidRDefault="00290860" w:rsidP="009005D2">
      <w:pPr>
        <w:ind w:left="720"/>
      </w:pPr>
      <w:hyperlink r:id="rId9" w:history="1">
        <w:r w:rsidR="009E7E83" w:rsidRPr="009E7E83">
          <w:rPr>
            <w:rStyle w:val="Hyperlink"/>
          </w:rPr>
          <w:t>I</w:t>
        </w:r>
        <w:r w:rsidR="009005D2" w:rsidRPr="009E7E83">
          <w:rPr>
            <w:rStyle w:val="Hyperlink"/>
          </w:rPr>
          <w:t>daho</w:t>
        </w:r>
      </w:hyperlink>
    </w:p>
    <w:p w:rsidR="009E7E83" w:rsidRDefault="00290860" w:rsidP="009005D2">
      <w:pPr>
        <w:ind w:left="720"/>
      </w:pPr>
      <w:hyperlink r:id="rId10" w:history="1">
        <w:r w:rsidR="009005D2" w:rsidRPr="009E7E83">
          <w:rPr>
            <w:rStyle w:val="Hyperlink"/>
          </w:rPr>
          <w:t>Oregon</w:t>
        </w:r>
      </w:hyperlink>
      <w:r w:rsidR="009E7E83">
        <w:t xml:space="preserve"> </w:t>
      </w:r>
    </w:p>
    <w:p w:rsidR="009E7E83" w:rsidRDefault="00290860" w:rsidP="009005D2">
      <w:pPr>
        <w:ind w:left="720"/>
      </w:pPr>
      <w:hyperlink r:id="rId11" w:history="1">
        <w:r w:rsidR="009005D2" w:rsidRPr="009E7E83">
          <w:rPr>
            <w:rStyle w:val="Hyperlink"/>
          </w:rPr>
          <w:t>Washington</w:t>
        </w:r>
      </w:hyperlink>
    </w:p>
    <w:p w:rsidR="009E7E83" w:rsidRDefault="00290860" w:rsidP="009005D2">
      <w:pPr>
        <w:ind w:left="720"/>
      </w:pPr>
      <w:hyperlink r:id="rId12" w:history="1">
        <w:r w:rsidR="009005D2" w:rsidRPr="009E7E83">
          <w:rPr>
            <w:rStyle w:val="Hyperlink"/>
          </w:rPr>
          <w:t>IHS</w:t>
        </w:r>
      </w:hyperlink>
    </w:p>
    <w:p w:rsidR="009005D2" w:rsidRPr="009005D2" w:rsidRDefault="009005D2">
      <w:pPr>
        <w:rPr>
          <w:b/>
          <w:u w:val="single"/>
        </w:rPr>
      </w:pPr>
      <w:r w:rsidRPr="009005D2">
        <w:rPr>
          <w:b/>
          <w:u w:val="single"/>
        </w:rPr>
        <w:t>Vaccines</w:t>
      </w:r>
    </w:p>
    <w:p w:rsidR="009005D2" w:rsidRDefault="009E7E83">
      <w:r>
        <w:t>Vaccination is the most effective way to prevent influenza</w:t>
      </w:r>
      <w:r w:rsidR="00C260BA">
        <w:t>.</w:t>
      </w:r>
      <w:r w:rsidR="006A27FE">
        <w:t xml:space="preserve"> The 2012-2013 influenza vaccine contains the following strains: </w:t>
      </w:r>
    </w:p>
    <w:p w:rsidR="00C260BA" w:rsidRDefault="00C260BA" w:rsidP="00C260BA">
      <w:pPr>
        <w:pStyle w:val="ListParagraph"/>
        <w:numPr>
          <w:ilvl w:val="0"/>
          <w:numId w:val="2"/>
        </w:numPr>
      </w:pPr>
      <w:r>
        <w:t>A/California/7/2009 (H1N1)pdm09-like virus;</w:t>
      </w:r>
    </w:p>
    <w:p w:rsidR="00C260BA" w:rsidRDefault="00C260BA" w:rsidP="00C260BA">
      <w:pPr>
        <w:pStyle w:val="ListParagraph"/>
        <w:numPr>
          <w:ilvl w:val="0"/>
          <w:numId w:val="2"/>
        </w:numPr>
      </w:pPr>
      <w:r>
        <w:t>A/Victoria/361/2011 (H3N2)-like virus;</w:t>
      </w:r>
    </w:p>
    <w:p w:rsidR="006A27FE" w:rsidRDefault="00C260BA" w:rsidP="00C260BA">
      <w:pPr>
        <w:pStyle w:val="ListParagraph"/>
        <w:numPr>
          <w:ilvl w:val="0"/>
          <w:numId w:val="2"/>
        </w:numPr>
      </w:pPr>
      <w:r>
        <w:t>B/Wisconsin/1/2010-like virus (from the B/Yamagata lineage of viruses)</w:t>
      </w:r>
    </w:p>
    <w:p w:rsidR="00C260BA" w:rsidRDefault="00AA310E" w:rsidP="00C260BA">
      <w:r>
        <w:t>Despite the close match of the vaccine strains to the current circulating strains of influenza, the e</w:t>
      </w:r>
      <w:r w:rsidR="00C260BA">
        <w:t>fficacy for preventing infection has been estim</w:t>
      </w:r>
      <w:r w:rsidR="00B55FCD">
        <w:t>ated by the CDC as 62% overall, which is only moderately effective, highlighting the need for better vaccines to prevent infection.</w:t>
      </w:r>
      <w:r>
        <w:t xml:space="preserve"> Good hand hygiene, covering your cough and staying home when ill are all important measures that can reduce transmission of influenza</w:t>
      </w:r>
      <w:r w:rsidR="001F3C3A">
        <w:t>.</w:t>
      </w:r>
    </w:p>
    <w:p w:rsidR="009005D2" w:rsidRDefault="00290860">
      <w:hyperlink r:id="rId13" w:history="1">
        <w:r w:rsidR="009005D2" w:rsidRPr="00673437">
          <w:rPr>
            <w:rStyle w:val="Hyperlink"/>
          </w:rPr>
          <w:t>MMWR: Early Estimates of Seasonal Influenza Vaccine Effectiveness — United States, January 2013</w:t>
        </w:r>
      </w:hyperlink>
    </w:p>
    <w:p w:rsidR="00673437" w:rsidRDefault="00290860">
      <w:hyperlink r:id="rId14" w:anchor="flu" w:history="1">
        <w:r w:rsidR="00B776F0" w:rsidRPr="00B776F0">
          <w:rPr>
            <w:rStyle w:val="Hyperlink"/>
          </w:rPr>
          <w:t>CDC The Pink Book:  Influenza</w:t>
        </w:r>
      </w:hyperlink>
    </w:p>
    <w:p w:rsidR="00B776F0" w:rsidRDefault="00B776F0"/>
    <w:p w:rsidR="00B776F0" w:rsidRPr="00B776F0" w:rsidRDefault="00B776F0">
      <w:pPr>
        <w:rPr>
          <w:b/>
          <w:u w:val="single"/>
        </w:rPr>
      </w:pPr>
      <w:r w:rsidRPr="00B776F0">
        <w:rPr>
          <w:b/>
          <w:u w:val="single"/>
        </w:rPr>
        <w:t xml:space="preserve">Diagnosis </w:t>
      </w:r>
    </w:p>
    <w:p w:rsidR="00597A5D" w:rsidRDefault="00597A5D" w:rsidP="00597A5D">
      <w:r>
        <w:t xml:space="preserve">The clinical symptoms of influenza, though not specific, can help to distinguish influenza from other respiratory illnesses. The acute, rapid onset of febrile illness with severe </w:t>
      </w:r>
      <w:proofErr w:type="spellStart"/>
      <w:r>
        <w:t>myalgias</w:t>
      </w:r>
      <w:proofErr w:type="spellEnd"/>
      <w:r>
        <w:t xml:space="preserve"> (often located in the back of the neck or head), fatigue, </w:t>
      </w:r>
      <w:proofErr w:type="spellStart"/>
      <w:r>
        <w:t>coryza</w:t>
      </w:r>
      <w:proofErr w:type="spellEnd"/>
      <w:r>
        <w:t xml:space="preserve"> and productive cough (</w:t>
      </w:r>
      <w:proofErr w:type="gramStart"/>
      <w:r w:rsidR="0018050A">
        <w:t xml:space="preserve">sometimes </w:t>
      </w:r>
      <w:r>
        <w:t xml:space="preserve"> blood</w:t>
      </w:r>
      <w:proofErr w:type="gramEnd"/>
      <w:r>
        <w:t>-tinged) describe the classic presentation of influenza. However, those who have been vaccinated or partially vaccinated may not present with all of these symptoms. The presence of a dry cough, gradual or insidious onset and lack of fever</w:t>
      </w:r>
      <w:r w:rsidR="0018050A">
        <w:t xml:space="preserve">, chills or </w:t>
      </w:r>
      <w:proofErr w:type="spellStart"/>
      <w:r w:rsidR="0018050A">
        <w:t>myalgias</w:t>
      </w:r>
      <w:proofErr w:type="spellEnd"/>
      <w:r>
        <w:t xml:space="preserve"> </w:t>
      </w:r>
      <w:r w:rsidR="0018050A">
        <w:t xml:space="preserve">all </w:t>
      </w:r>
      <w:r>
        <w:t>suggest the possibility of non-influenza viral illness.</w:t>
      </w:r>
    </w:p>
    <w:p w:rsidR="00597A5D" w:rsidRDefault="00597A5D">
      <w:r>
        <w:lastRenderedPageBreak/>
        <w:t>Polymerase Chain Reaction (PCR) and viral culture are the most specific and sensitive tests for influenza. Rapid flu tests have varying degrees of accuracy depending on the manufacturer and the prevalence of flu in the population at the time th</w:t>
      </w:r>
      <w:r w:rsidR="001E4FE0">
        <w:t>e test was obtained. F</w:t>
      </w:r>
      <w:r>
        <w:t xml:space="preserve">alse negative tests are common </w:t>
      </w:r>
      <w:r w:rsidR="001E4FE0">
        <w:t xml:space="preserve">during the flu season </w:t>
      </w:r>
      <w:r>
        <w:t>and should not necessarily be used in deciding whether or not to treat.</w:t>
      </w:r>
      <w:r w:rsidR="001E4FE0">
        <w:t xml:space="preserve"> According to CDC, rapid diagnostic </w:t>
      </w:r>
      <w:r w:rsidR="0018050A">
        <w:t>tests have:</w:t>
      </w:r>
    </w:p>
    <w:p w:rsidR="001E4FE0" w:rsidRDefault="001E4FE0" w:rsidP="001E4FE0">
      <w:pPr>
        <w:pStyle w:val="ListParagraph"/>
        <w:numPr>
          <w:ilvl w:val="0"/>
          <w:numId w:val="1"/>
        </w:numPr>
      </w:pPr>
      <w:r>
        <w:t>Sensitivities of rapid diagnostic tests are approximately 50-70% when compared with viral culture or reverse transcription polymerase chain reaction (RT-PCR), and specificities of rapid diagnostic tests for influenza are approximately 90-95%.</w:t>
      </w:r>
    </w:p>
    <w:p w:rsidR="001E4FE0" w:rsidRDefault="001E4FE0" w:rsidP="001E4FE0">
      <w:pPr>
        <w:pStyle w:val="ListParagraph"/>
        <w:numPr>
          <w:ilvl w:val="0"/>
          <w:numId w:val="1"/>
        </w:numPr>
      </w:pPr>
      <w:r>
        <w:t>False-positive (and true-negative) results are more likely to occur when disease prevalence in the community is low, which is generally at the beginning and end of the influenza seasons.</w:t>
      </w:r>
    </w:p>
    <w:p w:rsidR="001E4FE0" w:rsidRDefault="001E4FE0" w:rsidP="001E4FE0">
      <w:pPr>
        <w:pStyle w:val="ListParagraph"/>
        <w:numPr>
          <w:ilvl w:val="0"/>
          <w:numId w:val="1"/>
        </w:numPr>
      </w:pPr>
      <w:r>
        <w:t>False-negative (and true-positive) results are more likely to occur when disease prevalence is high in the community, which is typically at the height of the influenza season.</w:t>
      </w:r>
    </w:p>
    <w:p w:rsidR="001E4FE0" w:rsidRDefault="00290860" w:rsidP="001E4FE0">
      <w:pPr>
        <w:jc w:val="right"/>
      </w:pPr>
      <w:hyperlink r:id="rId15" w:history="1">
        <w:r w:rsidR="001E4FE0" w:rsidRPr="00C537DF">
          <w:rPr>
            <w:rStyle w:val="Hyperlink"/>
          </w:rPr>
          <w:t>http://www.cdc.gov/flu/professionals/diagnosis/rapidclin.htm</w:t>
        </w:r>
      </w:hyperlink>
      <w:r w:rsidR="001E4FE0">
        <w:t xml:space="preserve"> </w:t>
      </w:r>
    </w:p>
    <w:p w:rsidR="00340E9C" w:rsidRPr="00597A5D" w:rsidRDefault="00340E9C">
      <w:pPr>
        <w:rPr>
          <w:b/>
          <w:u w:val="single"/>
        </w:rPr>
      </w:pPr>
      <w:r w:rsidRPr="00597A5D">
        <w:rPr>
          <w:b/>
          <w:u w:val="single"/>
        </w:rPr>
        <w:t>Treatment guidelines</w:t>
      </w:r>
    </w:p>
    <w:p w:rsidR="008C17A7" w:rsidRDefault="00597A5D" w:rsidP="008C17A7">
      <w:r>
        <w:t xml:space="preserve">The diagnosis and treatment of influenza is complicated by the lack of reliable, timely laboratory testing. Because the risk of delaying treatment to those at increased </w:t>
      </w:r>
      <w:r w:rsidR="008C17A7">
        <w:t xml:space="preserve">risk </w:t>
      </w:r>
      <w:r>
        <w:t xml:space="preserve">for complications from the flu (children under 5, those 65 and over, pregnant women, others with certain medical conditions and American Indian/Alaska Natives), timely diagnosis is important to obtain the maximum benefit from treatment. </w:t>
      </w:r>
      <w:r w:rsidR="008C17A7">
        <w:t xml:space="preserve">As in previous years, </w:t>
      </w:r>
      <w:r w:rsidR="008C17A7">
        <w:rPr>
          <w:b/>
        </w:rPr>
        <w:t xml:space="preserve">when influenza is suspected based on clinical (not laboratory) information, it is recommended that treatment with </w:t>
      </w:r>
      <w:proofErr w:type="spellStart"/>
      <w:r w:rsidR="008C17A7">
        <w:rPr>
          <w:b/>
        </w:rPr>
        <w:t>oseltamivir</w:t>
      </w:r>
      <w:proofErr w:type="spellEnd"/>
      <w:r w:rsidR="008C17A7">
        <w:rPr>
          <w:b/>
        </w:rPr>
        <w:t xml:space="preserve"> or </w:t>
      </w:r>
      <w:proofErr w:type="spellStart"/>
      <w:r w:rsidR="008C17A7">
        <w:rPr>
          <w:b/>
        </w:rPr>
        <w:t>zanamivir</w:t>
      </w:r>
      <w:proofErr w:type="spellEnd"/>
      <w:r w:rsidR="008C17A7">
        <w:rPr>
          <w:b/>
        </w:rPr>
        <w:t xml:space="preserve"> be started immediately for patients at increased risk of complications from influenza</w:t>
      </w:r>
      <w:r w:rsidR="008C17A7">
        <w:t>.</w:t>
      </w:r>
    </w:p>
    <w:p w:rsidR="004D0E63" w:rsidRDefault="004D0E63" w:rsidP="004D0E63">
      <w:pPr>
        <w:pStyle w:val="ListParagraph"/>
        <w:numPr>
          <w:ilvl w:val="0"/>
          <w:numId w:val="3"/>
        </w:numPr>
      </w:pPr>
      <w:r>
        <w:t>Antiviral treatment is recommended as soon as possible for patients with confirmed† or suspected influenza who have severe, complicated, or progressive illness or who require hospitalization.</w:t>
      </w:r>
    </w:p>
    <w:p w:rsidR="004D0E63" w:rsidRDefault="004D0E63" w:rsidP="004D0E63">
      <w:pPr>
        <w:pStyle w:val="ListParagraph"/>
        <w:numPr>
          <w:ilvl w:val="0"/>
          <w:numId w:val="3"/>
        </w:numPr>
      </w:pPr>
      <w:r>
        <w:t>Antiviral treatment is recommended as soon as possible for outpatients with confirmed or suspected influenza who are at higher risk for influenza complications on the basis of their age or underlying medical conditions; clinical judgment should be an important component of outpatient treatment decisions.</w:t>
      </w:r>
    </w:p>
    <w:p w:rsidR="004D0E63" w:rsidRDefault="004D0E63" w:rsidP="004D0E63">
      <w:pPr>
        <w:pStyle w:val="ListParagraph"/>
        <w:numPr>
          <w:ilvl w:val="0"/>
          <w:numId w:val="3"/>
        </w:numPr>
      </w:pPr>
      <w:r>
        <w:t xml:space="preserve">Recommended antiviral medications include </w:t>
      </w:r>
      <w:proofErr w:type="spellStart"/>
      <w:r>
        <w:t>oseltamivir</w:t>
      </w:r>
      <w:proofErr w:type="spellEnd"/>
      <w:r>
        <w:t xml:space="preserve"> and </w:t>
      </w:r>
      <w:proofErr w:type="spellStart"/>
      <w:r>
        <w:t>zanamivir</w:t>
      </w:r>
      <w:proofErr w:type="spellEnd"/>
      <w:r>
        <w:t xml:space="preserve">, on the basis of recent viral surveillance and resistance data indicating that &gt;99% of currently circulating influenza virus strains are sensitive to these medications. Amantadine and </w:t>
      </w:r>
      <w:proofErr w:type="spellStart"/>
      <w:r>
        <w:t>rimantadine</w:t>
      </w:r>
      <w:proofErr w:type="spellEnd"/>
      <w:r>
        <w:t xml:space="preserve"> should not be used because of the high levels of resistance to these drugs among circulating influenza </w:t>
      </w:r>
      <w:proofErr w:type="gramStart"/>
      <w:r>
        <w:t>A</w:t>
      </w:r>
      <w:proofErr w:type="gramEnd"/>
      <w:r>
        <w:t xml:space="preserve"> viruses, but information about these drugs is provided for use if current recommendations change because of the reemergence of </w:t>
      </w:r>
      <w:proofErr w:type="spellStart"/>
      <w:r>
        <w:t>adamantane</w:t>
      </w:r>
      <w:proofErr w:type="spellEnd"/>
      <w:r>
        <w:t>-susceptible strains.</w:t>
      </w:r>
    </w:p>
    <w:p w:rsidR="004D0E63" w:rsidRDefault="004D0E63" w:rsidP="004D0E63">
      <w:pPr>
        <w:pStyle w:val="ListParagraph"/>
        <w:numPr>
          <w:ilvl w:val="0"/>
          <w:numId w:val="3"/>
        </w:numPr>
      </w:pPr>
      <w:proofErr w:type="spellStart"/>
      <w:r>
        <w:t>Oseltamivir</w:t>
      </w:r>
      <w:proofErr w:type="spellEnd"/>
      <w:r>
        <w:t xml:space="preserve"> may be used for treatment or chemoprophylaxis of influenza among infants aged &lt;1 year when indicated.</w:t>
      </w:r>
    </w:p>
    <w:p w:rsidR="004D0E63" w:rsidRDefault="004D0E63" w:rsidP="004D0E63">
      <w:pPr>
        <w:pStyle w:val="ListParagraph"/>
        <w:numPr>
          <w:ilvl w:val="0"/>
          <w:numId w:val="3"/>
        </w:numPr>
      </w:pPr>
      <w:r>
        <w:lastRenderedPageBreak/>
        <w:t>Antiviral treatment also may be considered on the basis of clinical judgment for any outpatient with confirmed or suspected influenza who does not have known risk factors for severe illness if treatment can be initiated within 48 hours of illness onset.</w:t>
      </w:r>
    </w:p>
    <w:p w:rsidR="004D0E63" w:rsidRDefault="004D0E63" w:rsidP="004D0E63">
      <w:pPr>
        <w:pStyle w:val="ListParagraph"/>
        <w:numPr>
          <w:ilvl w:val="0"/>
          <w:numId w:val="3"/>
        </w:numPr>
      </w:pPr>
      <w:r>
        <w:t>Because antiviral resistance patterns can change over time, clinicians should monitor local antiviral resistance surveillance data.</w:t>
      </w:r>
    </w:p>
    <w:p w:rsidR="0018050A" w:rsidRDefault="006A27FE" w:rsidP="00597A5D">
      <w:r>
        <w:t>CDC guidance for infl</w:t>
      </w:r>
      <w:r w:rsidR="008C17A7">
        <w:t>uenza treatment can be found at</w:t>
      </w:r>
      <w:r>
        <w:t xml:space="preserve">: </w:t>
      </w:r>
    </w:p>
    <w:p w:rsidR="0018050A" w:rsidRDefault="00290860" w:rsidP="00597A5D">
      <w:hyperlink r:id="rId16" w:history="1">
        <w:r w:rsidR="0018050A" w:rsidRPr="00B13E29">
          <w:rPr>
            <w:rStyle w:val="Hyperlink"/>
          </w:rPr>
          <w:t>http://www.bt.cdc.gov/HAN/han00339.asp</w:t>
        </w:r>
      </w:hyperlink>
      <w:r w:rsidR="0018050A">
        <w:t xml:space="preserve">  or</w:t>
      </w:r>
    </w:p>
    <w:p w:rsidR="006A27FE" w:rsidRDefault="00290860" w:rsidP="00597A5D">
      <w:hyperlink r:id="rId17" w:history="1">
        <w:r w:rsidR="006A27FE" w:rsidRPr="00C537DF">
          <w:rPr>
            <w:rStyle w:val="Hyperlink"/>
          </w:rPr>
          <w:t>http://www.cdc.gov/flu/professionals/antivirals/index.htm</w:t>
        </w:r>
      </w:hyperlink>
      <w:r w:rsidR="006A27FE">
        <w:t xml:space="preserve"> </w:t>
      </w:r>
      <w:r w:rsidR="0018050A">
        <w:t xml:space="preserve">  </w:t>
      </w:r>
    </w:p>
    <w:p w:rsidR="008C17A7" w:rsidRDefault="008C17A7" w:rsidP="008C17A7">
      <w:pPr>
        <w:rPr>
          <w:b/>
        </w:rPr>
      </w:pPr>
      <w:r>
        <w:t xml:space="preserve">Previous guidance for treatment of influenza developed in response to H1N1 for the Portland area stressed the importance of using clinical judgment in deciding whether or not to treat patients with suspected influenza. </w:t>
      </w:r>
      <w:r>
        <w:rPr>
          <w:b/>
        </w:rPr>
        <w:t>With the current understanding that American Indian/Alaska Native people are at increased risk of complications from influenza, including death, clinicians should have a low threshold or treating those with suspected influenza.</w:t>
      </w:r>
    </w:p>
    <w:p w:rsidR="008C17A7" w:rsidRDefault="008C17A7" w:rsidP="008C17A7">
      <w:r>
        <w:rPr>
          <w:b/>
          <w:u w:val="single"/>
        </w:rPr>
        <w:t>Prophylaxis</w:t>
      </w:r>
    </w:p>
    <w:p w:rsidR="00003BE6" w:rsidRDefault="008C17A7" w:rsidP="008C17A7">
      <w:r>
        <w:t>Persons at increased</w:t>
      </w:r>
      <w:r w:rsidR="00003BE6">
        <w:t xml:space="preserve"> risk for complications from in</w:t>
      </w:r>
      <w:r>
        <w:t>flu</w:t>
      </w:r>
      <w:r w:rsidR="00003BE6">
        <w:t>enza</w:t>
      </w:r>
      <w:r>
        <w:t xml:space="preserve"> should also be offered prophylaxis with </w:t>
      </w:r>
      <w:proofErr w:type="spellStart"/>
      <w:r>
        <w:t>oesltamivir</w:t>
      </w:r>
      <w:proofErr w:type="spellEnd"/>
      <w:r w:rsidR="00003BE6">
        <w:t xml:space="preserve"> or </w:t>
      </w:r>
      <w:proofErr w:type="spellStart"/>
      <w:r w:rsidR="00003BE6">
        <w:t>zanamivir</w:t>
      </w:r>
      <w:proofErr w:type="spellEnd"/>
      <w:r w:rsidR="00003BE6">
        <w:t>. The dose is the same strength as used for treatment, but is only given once a day for 10 days (instead of twice a day for five days as used for treatment). For prophylaxis to be effective, it should be started within 48 hours of exposure to a close contact with influenza (patient</w:t>
      </w:r>
      <w:proofErr w:type="gramStart"/>
      <w:r w:rsidR="00003BE6">
        <w:t>,  household</w:t>
      </w:r>
      <w:proofErr w:type="gramEnd"/>
      <w:r w:rsidR="00003BE6">
        <w:t xml:space="preserve"> contact or family member) and the medication should be continued for at least 7 days after exposure ceases. </w:t>
      </w:r>
    </w:p>
    <w:p w:rsidR="008C17A7" w:rsidRPr="008C17A7" w:rsidRDefault="00003BE6" w:rsidP="008C17A7">
      <w:r>
        <w:t xml:space="preserve">See: </w:t>
      </w:r>
      <w:hyperlink r:id="rId18" w:anchor="chemoprophylaxis" w:history="1">
        <w:r w:rsidRPr="00315844">
          <w:rPr>
            <w:rStyle w:val="Hyperlink"/>
          </w:rPr>
          <w:t>http://www.cdc.gov/flu/professionals/antivirals/summary-clinicians.htm#chemoprophylaxis</w:t>
        </w:r>
      </w:hyperlink>
      <w:r>
        <w:t xml:space="preserve"> </w:t>
      </w:r>
    </w:p>
    <w:p w:rsidR="002779BD" w:rsidRPr="002779BD" w:rsidRDefault="002779BD" w:rsidP="00597A5D">
      <w:pPr>
        <w:rPr>
          <w:b/>
          <w:u w:val="single"/>
        </w:rPr>
      </w:pPr>
      <w:r w:rsidRPr="002779BD">
        <w:rPr>
          <w:b/>
          <w:u w:val="single"/>
        </w:rPr>
        <w:t>Medication Supplies</w:t>
      </w:r>
    </w:p>
    <w:p w:rsidR="002779BD" w:rsidRDefault="002779BD" w:rsidP="00597A5D">
      <w:proofErr w:type="spellStart"/>
      <w:r>
        <w:t>Oseltamivir</w:t>
      </w:r>
      <w:proofErr w:type="spellEnd"/>
      <w:r>
        <w:t xml:space="preserve"> is readily available from the IHS National Supply Service Center</w:t>
      </w:r>
      <w:r w:rsidR="00067087">
        <w:t xml:space="preserve"> (NSSC)</w:t>
      </w:r>
      <w:r>
        <w:t xml:space="preserve"> in Oklahoma. </w:t>
      </w:r>
      <w:r w:rsidRPr="002779BD">
        <w:rPr>
          <w:b/>
        </w:rPr>
        <w:t>Supplies of pediatric suspension are not available</w:t>
      </w:r>
      <w:r>
        <w:t xml:space="preserve"> because of national supply shortages. Pediatric suspension can be compound</w:t>
      </w:r>
      <w:r w:rsidR="00A1742C">
        <w:t>ed following the manufacturer’s</w:t>
      </w:r>
      <w:r>
        <w:t xml:space="preserve"> FDA approved instructions, available at: </w:t>
      </w:r>
      <w:hyperlink r:id="rId19" w:history="1">
        <w:r w:rsidRPr="00C537DF">
          <w:rPr>
            <w:rStyle w:val="Hyperlink"/>
          </w:rPr>
          <w:t>http://www.tamiflu.com/hcp/resources/hcp_resources_pharmacists.jsp</w:t>
        </w:r>
      </w:hyperlink>
      <w:r>
        <w:t xml:space="preserve"> .</w:t>
      </w:r>
    </w:p>
    <w:p w:rsidR="002779BD" w:rsidRDefault="002779BD" w:rsidP="00597A5D">
      <w:r>
        <w:t xml:space="preserve"> A full list of medication supply shortages is available at: </w:t>
      </w:r>
      <w:hyperlink r:id="rId20" w:history="1">
        <w:r w:rsidRPr="00C537DF">
          <w:rPr>
            <w:rStyle w:val="Hyperlink"/>
          </w:rPr>
          <w:t>http://www.fda.gov/Drugs/DrugSafety/DrugShortages/ucm050792.htm</w:t>
        </w:r>
      </w:hyperlink>
      <w:r>
        <w:t xml:space="preserve"> </w:t>
      </w:r>
    </w:p>
    <w:p w:rsidR="00067087" w:rsidRDefault="0018050A" w:rsidP="00067087">
      <w:r>
        <w:t>Contact</w:t>
      </w:r>
      <w:r w:rsidR="00067087">
        <w:t xml:space="preserve"> and ordering </w:t>
      </w:r>
      <w:r>
        <w:t xml:space="preserve">information for the </w:t>
      </w:r>
      <w:r w:rsidR="00067087">
        <w:t xml:space="preserve">NSSC: </w:t>
      </w:r>
      <w:hyperlink r:id="rId21" w:history="1">
        <w:r w:rsidR="00067087" w:rsidRPr="00B13E29">
          <w:rPr>
            <w:rStyle w:val="Hyperlink"/>
          </w:rPr>
          <w:t>http://www.ihs.gov/NSSC/index.cfm?module=dsp_nssc_customer</w:t>
        </w:r>
      </w:hyperlink>
      <w:r w:rsidR="00067087">
        <w:t xml:space="preserve">  </w:t>
      </w:r>
    </w:p>
    <w:p w:rsidR="00067087" w:rsidRDefault="00067087" w:rsidP="00067087"/>
    <w:p w:rsidR="00067087" w:rsidRDefault="00067087" w:rsidP="00067087">
      <w:r>
        <w:t>For additional information on surveillance, vaccination or treatment, contact:</w:t>
      </w:r>
    </w:p>
    <w:p w:rsidR="00067087" w:rsidRDefault="00067087" w:rsidP="00067087">
      <w:pPr>
        <w:spacing w:after="0"/>
      </w:pPr>
      <w:r>
        <w:lastRenderedPageBreak/>
        <w:t>Thomas Weiser, MD, MPH</w:t>
      </w:r>
    </w:p>
    <w:p w:rsidR="00067087" w:rsidRDefault="00067087" w:rsidP="00067087">
      <w:pPr>
        <w:spacing w:after="0"/>
      </w:pPr>
      <w:r>
        <w:t>Medical Epidemiologist, Portland Area IHS</w:t>
      </w:r>
    </w:p>
    <w:p w:rsidR="00067087" w:rsidRDefault="00067087" w:rsidP="00067087">
      <w:pPr>
        <w:spacing w:after="0"/>
      </w:pPr>
      <w:r>
        <w:t>503-416-3298</w:t>
      </w:r>
    </w:p>
    <w:p w:rsidR="00067087" w:rsidRDefault="00290860" w:rsidP="00067087">
      <w:hyperlink r:id="rId22" w:history="1">
        <w:r w:rsidR="00067087" w:rsidRPr="00B13E29">
          <w:rPr>
            <w:rStyle w:val="Hyperlink"/>
          </w:rPr>
          <w:t>tweiser@npaihb.org</w:t>
        </w:r>
      </w:hyperlink>
      <w:r w:rsidR="00067087">
        <w:t xml:space="preserve"> or </w:t>
      </w:r>
      <w:hyperlink r:id="rId23" w:history="1">
        <w:r w:rsidR="00067087" w:rsidRPr="00B13E29">
          <w:rPr>
            <w:rStyle w:val="Hyperlink"/>
          </w:rPr>
          <w:t>Thomas.weiser@ihs.gov</w:t>
        </w:r>
      </w:hyperlink>
      <w:r w:rsidR="00067087">
        <w:t xml:space="preserve"> </w:t>
      </w:r>
    </w:p>
    <w:p w:rsidR="000A773C" w:rsidRDefault="000A773C"/>
    <w:sectPr w:rsidR="000A7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7265"/>
    <w:multiLevelType w:val="hybridMultilevel"/>
    <w:tmpl w:val="BD62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955D3"/>
    <w:multiLevelType w:val="hybridMultilevel"/>
    <w:tmpl w:val="7806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2B4143"/>
    <w:multiLevelType w:val="hybridMultilevel"/>
    <w:tmpl w:val="D158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D26BA8"/>
    <w:multiLevelType w:val="hybridMultilevel"/>
    <w:tmpl w:val="976ECA12"/>
    <w:lvl w:ilvl="0" w:tplc="EB3E6E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2F14D4"/>
    <w:multiLevelType w:val="hybridMultilevel"/>
    <w:tmpl w:val="5DCE1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81D"/>
    <w:rsid w:val="00003BE6"/>
    <w:rsid w:val="00066201"/>
    <w:rsid w:val="00067087"/>
    <w:rsid w:val="000A773C"/>
    <w:rsid w:val="0010049A"/>
    <w:rsid w:val="00151C2B"/>
    <w:rsid w:val="0018050A"/>
    <w:rsid w:val="001E4FE0"/>
    <w:rsid w:val="001F3C3A"/>
    <w:rsid w:val="00205855"/>
    <w:rsid w:val="002779BD"/>
    <w:rsid w:val="00290860"/>
    <w:rsid w:val="00340E9C"/>
    <w:rsid w:val="00467A1E"/>
    <w:rsid w:val="004D0E63"/>
    <w:rsid w:val="0053679F"/>
    <w:rsid w:val="00560E09"/>
    <w:rsid w:val="00597A5D"/>
    <w:rsid w:val="005F480B"/>
    <w:rsid w:val="00673437"/>
    <w:rsid w:val="006A27FE"/>
    <w:rsid w:val="008C17A7"/>
    <w:rsid w:val="008D383A"/>
    <w:rsid w:val="009005D2"/>
    <w:rsid w:val="009E7E83"/>
    <w:rsid w:val="00A1742C"/>
    <w:rsid w:val="00AA310E"/>
    <w:rsid w:val="00AF681D"/>
    <w:rsid w:val="00B55FCD"/>
    <w:rsid w:val="00B776F0"/>
    <w:rsid w:val="00C260BA"/>
    <w:rsid w:val="00CE0E42"/>
    <w:rsid w:val="00D5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5D2"/>
    <w:rPr>
      <w:color w:val="0000FF" w:themeColor="hyperlink"/>
      <w:u w:val="single"/>
    </w:rPr>
  </w:style>
  <w:style w:type="paragraph" w:styleId="ListParagraph">
    <w:name w:val="List Paragraph"/>
    <w:basedOn w:val="Normal"/>
    <w:uiPriority w:val="34"/>
    <w:qFormat/>
    <w:rsid w:val="001E4FE0"/>
    <w:pPr>
      <w:ind w:left="720"/>
      <w:contextualSpacing/>
    </w:pPr>
  </w:style>
  <w:style w:type="character" w:styleId="FollowedHyperlink">
    <w:name w:val="FollowedHyperlink"/>
    <w:basedOn w:val="DefaultParagraphFont"/>
    <w:uiPriority w:val="99"/>
    <w:semiHidden/>
    <w:unhideWhenUsed/>
    <w:rsid w:val="006A27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5D2"/>
    <w:rPr>
      <w:color w:val="0000FF" w:themeColor="hyperlink"/>
      <w:u w:val="single"/>
    </w:rPr>
  </w:style>
  <w:style w:type="paragraph" w:styleId="ListParagraph">
    <w:name w:val="List Paragraph"/>
    <w:basedOn w:val="Normal"/>
    <w:uiPriority w:val="34"/>
    <w:qFormat/>
    <w:rsid w:val="001E4FE0"/>
    <w:pPr>
      <w:ind w:left="720"/>
      <w:contextualSpacing/>
    </w:pPr>
  </w:style>
  <w:style w:type="character" w:styleId="FollowedHyperlink">
    <w:name w:val="FollowedHyperlink"/>
    <w:basedOn w:val="DefaultParagraphFont"/>
    <w:uiPriority w:val="99"/>
    <w:semiHidden/>
    <w:unhideWhenUsed/>
    <w:rsid w:val="006A27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24058">
      <w:bodyDiv w:val="1"/>
      <w:marLeft w:val="0"/>
      <w:marRight w:val="0"/>
      <w:marTop w:val="0"/>
      <w:marBottom w:val="0"/>
      <w:divBdr>
        <w:top w:val="none" w:sz="0" w:space="0" w:color="auto"/>
        <w:left w:val="none" w:sz="0" w:space="0" w:color="auto"/>
        <w:bottom w:val="none" w:sz="0" w:space="0" w:color="auto"/>
        <w:right w:val="none" w:sz="0" w:space="0" w:color="auto"/>
      </w:divBdr>
    </w:div>
    <w:div w:id="891892149">
      <w:bodyDiv w:val="1"/>
      <w:marLeft w:val="0"/>
      <w:marRight w:val="0"/>
      <w:marTop w:val="0"/>
      <w:marBottom w:val="0"/>
      <w:divBdr>
        <w:top w:val="none" w:sz="0" w:space="0" w:color="auto"/>
        <w:left w:val="none" w:sz="0" w:space="0" w:color="auto"/>
        <w:bottom w:val="none" w:sz="0" w:space="0" w:color="auto"/>
        <w:right w:val="none" w:sz="0" w:space="0" w:color="auto"/>
      </w:divBdr>
    </w:div>
    <w:div w:id="917251061">
      <w:bodyDiv w:val="1"/>
      <w:marLeft w:val="0"/>
      <w:marRight w:val="0"/>
      <w:marTop w:val="0"/>
      <w:marBottom w:val="0"/>
      <w:divBdr>
        <w:top w:val="none" w:sz="0" w:space="0" w:color="auto"/>
        <w:left w:val="none" w:sz="0" w:space="0" w:color="auto"/>
        <w:bottom w:val="none" w:sz="0" w:space="0" w:color="auto"/>
        <w:right w:val="none" w:sz="0" w:space="0" w:color="auto"/>
      </w:divBdr>
    </w:div>
    <w:div w:id="1084961117">
      <w:bodyDiv w:val="1"/>
      <w:marLeft w:val="0"/>
      <w:marRight w:val="0"/>
      <w:marTop w:val="0"/>
      <w:marBottom w:val="0"/>
      <w:divBdr>
        <w:top w:val="none" w:sz="0" w:space="0" w:color="auto"/>
        <w:left w:val="none" w:sz="0" w:space="0" w:color="auto"/>
        <w:bottom w:val="none" w:sz="0" w:space="0" w:color="auto"/>
        <w:right w:val="none" w:sz="0" w:space="0" w:color="auto"/>
      </w:divBdr>
    </w:div>
    <w:div w:id="1528132599">
      <w:bodyDiv w:val="1"/>
      <w:marLeft w:val="0"/>
      <w:marRight w:val="0"/>
      <w:marTop w:val="0"/>
      <w:marBottom w:val="0"/>
      <w:divBdr>
        <w:top w:val="none" w:sz="0" w:space="0" w:color="auto"/>
        <w:left w:val="none" w:sz="0" w:space="0" w:color="auto"/>
        <w:bottom w:val="none" w:sz="0" w:space="0" w:color="auto"/>
        <w:right w:val="none" w:sz="0" w:space="0" w:color="auto"/>
      </w:divBdr>
    </w:div>
    <w:div w:id="1856770688">
      <w:bodyDiv w:val="1"/>
      <w:marLeft w:val="0"/>
      <w:marRight w:val="0"/>
      <w:marTop w:val="0"/>
      <w:marBottom w:val="0"/>
      <w:divBdr>
        <w:top w:val="none" w:sz="0" w:space="0" w:color="auto"/>
        <w:left w:val="none" w:sz="0" w:space="0" w:color="auto"/>
        <w:bottom w:val="none" w:sz="0" w:space="0" w:color="auto"/>
        <w:right w:val="none" w:sz="0" w:space="0" w:color="auto"/>
      </w:divBdr>
    </w:div>
    <w:div w:id="1969774916">
      <w:bodyDiv w:val="1"/>
      <w:marLeft w:val="0"/>
      <w:marRight w:val="0"/>
      <w:marTop w:val="0"/>
      <w:marBottom w:val="0"/>
      <w:divBdr>
        <w:top w:val="none" w:sz="0" w:space="0" w:color="auto"/>
        <w:left w:val="none" w:sz="0" w:space="0" w:color="auto"/>
        <w:bottom w:val="none" w:sz="0" w:space="0" w:color="auto"/>
        <w:right w:val="none" w:sz="0" w:space="0" w:color="auto"/>
      </w:divBdr>
    </w:div>
    <w:div w:id="209269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 TargetMode="External"/><Relationship Id="rId13" Type="http://schemas.openxmlformats.org/officeDocument/2006/relationships/hyperlink" Target="http://www.cdc.gov/mmwr/preview/mmwrhtml/mm62e0111a1.htm?s_cid=mm62e0111a1_w" TargetMode="External"/><Relationship Id="rId18" Type="http://schemas.openxmlformats.org/officeDocument/2006/relationships/hyperlink" Target="http://www.cdc.gov/flu/professionals/antivirals/summary-clinicians.htm" TargetMode="External"/><Relationship Id="rId3" Type="http://schemas.microsoft.com/office/2007/relationships/stylesWithEffects" Target="stylesWithEffects.xml"/><Relationship Id="rId21" Type="http://schemas.openxmlformats.org/officeDocument/2006/relationships/hyperlink" Target="http://www.ihs.gov/NSSC/index.cfm?module=dsp_nssc_customer" TargetMode="External"/><Relationship Id="rId7" Type="http://schemas.openxmlformats.org/officeDocument/2006/relationships/hyperlink" Target="http://www.preventinfluenza.org/ivac" TargetMode="External"/><Relationship Id="rId12" Type="http://schemas.openxmlformats.org/officeDocument/2006/relationships/hyperlink" Target="https://www.ihs.gov/flu/index.cfm?module=dsp_h1n1_sr" TargetMode="External"/><Relationship Id="rId17" Type="http://schemas.openxmlformats.org/officeDocument/2006/relationships/hyperlink" Target="http://www.cdc.gov/flu/professionals/antivirals/index.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t.cdc.gov/HAN/han00339.asp" TargetMode="External"/><Relationship Id="rId20" Type="http://schemas.openxmlformats.org/officeDocument/2006/relationships/hyperlink" Target="http://www.fda.gov/Drugs/DrugSafety/DrugShortages/ucm050792.htm" TargetMode="External"/><Relationship Id="rId1" Type="http://schemas.openxmlformats.org/officeDocument/2006/relationships/numbering" Target="numbering.xml"/><Relationship Id="rId6" Type="http://schemas.openxmlformats.org/officeDocument/2006/relationships/hyperlink" Target="http://www.cdc.gov/mmwr/preview/mmwrhtml/rr6001a1.htm" TargetMode="External"/><Relationship Id="rId11" Type="http://schemas.openxmlformats.org/officeDocument/2006/relationships/hyperlink" Target="http://www.doh.wa.gov/portals/1/Documents/5100/fluupdate.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dc.gov/flu/professionals/diagnosis/rapidclin.htm" TargetMode="External"/><Relationship Id="rId23" Type="http://schemas.openxmlformats.org/officeDocument/2006/relationships/hyperlink" Target="mailto:Thomas.weiser@ihs.gov" TargetMode="External"/><Relationship Id="rId10" Type="http://schemas.openxmlformats.org/officeDocument/2006/relationships/hyperlink" Target="http://public.health.oregon.gov/DiseasesConditions/CommunicableDisease/DiseaseSurveillanceData/Influenza/Pages/surveil.aspx" TargetMode="External"/><Relationship Id="rId19" Type="http://schemas.openxmlformats.org/officeDocument/2006/relationships/hyperlink" Target="http://www.tamiflu.com/hcp/resources/hcp_resources_pharmacists.jsp" TargetMode="External"/><Relationship Id="rId4" Type="http://schemas.openxmlformats.org/officeDocument/2006/relationships/settings" Target="settings.xml"/><Relationship Id="rId9" Type="http://schemas.openxmlformats.org/officeDocument/2006/relationships/hyperlink" Target="http://www.healthandwelfare.idaho.gov/Health/DiseasesConditions/SeasonalInfluenzaFlu/tabid/327/Default.aspx" TargetMode="External"/><Relationship Id="rId14" Type="http://schemas.openxmlformats.org/officeDocument/2006/relationships/hyperlink" Target="http://www.cdc.gov/vaccines/pubs/pinkbook/flu.html" TargetMode="External"/><Relationship Id="rId22" Type="http://schemas.openxmlformats.org/officeDocument/2006/relationships/hyperlink" Target="mailto:tweiser@npaih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Weiser</dc:creator>
  <cp:lastModifiedBy>Thomas Weiser</cp:lastModifiedBy>
  <cp:revision>4</cp:revision>
  <dcterms:created xsi:type="dcterms:W3CDTF">2013-01-23T01:32:00Z</dcterms:created>
  <dcterms:modified xsi:type="dcterms:W3CDTF">2013-01-29T18:15:00Z</dcterms:modified>
</cp:coreProperties>
</file>